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F9" w:rsidRDefault="00B33E58" w:rsidP="008E57B4">
      <w:pPr>
        <w:ind w:left="5528"/>
        <w:jc w:val="center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>УТВЕРЖДАЮ</w:t>
      </w:r>
    </w:p>
    <w:p w:rsidR="002A48E3" w:rsidRDefault="00B33E58" w:rsidP="008E57B4">
      <w:pPr>
        <w:pStyle w:val="ConsPlusNormal"/>
        <w:ind w:left="552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A48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Федерального казначейства</w:t>
      </w:r>
    </w:p>
    <w:p w:rsidR="002A48E3" w:rsidRPr="008E57B4" w:rsidRDefault="002A48E3" w:rsidP="008E57B4">
      <w:pPr>
        <w:pStyle w:val="ConsPlusNormal"/>
        <w:ind w:left="5528"/>
        <w:jc w:val="center"/>
        <w:outlineLvl w:val="0"/>
        <w:rPr>
          <w:rFonts w:ascii="Times New Roman" w:hAnsi="Times New Roman" w:cs="Times New Roman"/>
          <w:szCs w:val="28"/>
        </w:rPr>
      </w:pPr>
    </w:p>
    <w:p w:rsidR="000C49F9" w:rsidRDefault="006311EF" w:rsidP="008E57B4">
      <w:pPr>
        <w:pStyle w:val="ConsPlusNormal"/>
        <w:ind w:left="552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B33E58">
        <w:rPr>
          <w:rFonts w:ascii="Times New Roman" w:hAnsi="Times New Roman" w:cs="Times New Roman"/>
          <w:sz w:val="28"/>
          <w:szCs w:val="28"/>
        </w:rPr>
        <w:t>Р. Е. Артюхин</w:t>
      </w:r>
    </w:p>
    <w:p w:rsidR="000C49F9" w:rsidRPr="008E57B4" w:rsidRDefault="00B33E58" w:rsidP="008E57B4">
      <w:pPr>
        <w:pStyle w:val="ConsPlusNormal"/>
        <w:spacing w:before="120"/>
        <w:ind w:left="552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57B4">
        <w:rPr>
          <w:rFonts w:ascii="Times New Roman" w:hAnsi="Times New Roman" w:cs="Times New Roman"/>
          <w:sz w:val="28"/>
          <w:szCs w:val="28"/>
        </w:rPr>
        <w:t>«</w:t>
      </w:r>
      <w:r w:rsidR="008E57B4" w:rsidRPr="008E57B4">
        <w:rPr>
          <w:rFonts w:ascii="Times New Roman" w:hAnsi="Times New Roman" w:cs="Times New Roman"/>
          <w:sz w:val="28"/>
          <w:szCs w:val="28"/>
        </w:rPr>
        <w:t>____</w:t>
      </w:r>
      <w:r w:rsidRPr="008E57B4">
        <w:rPr>
          <w:rFonts w:ascii="Times New Roman" w:hAnsi="Times New Roman" w:cs="Times New Roman"/>
          <w:sz w:val="28"/>
          <w:szCs w:val="28"/>
        </w:rPr>
        <w:t>»</w:t>
      </w:r>
      <w:r w:rsidR="008E57B4">
        <w:rPr>
          <w:rFonts w:ascii="Times New Roman" w:hAnsi="Times New Roman" w:cs="Times New Roman"/>
          <w:sz w:val="28"/>
          <w:szCs w:val="28"/>
        </w:rPr>
        <w:t xml:space="preserve"> </w:t>
      </w:r>
      <w:r w:rsidR="002A48E3" w:rsidRPr="008E57B4">
        <w:rPr>
          <w:rFonts w:ascii="Times New Roman" w:hAnsi="Times New Roman" w:cs="Times New Roman"/>
          <w:sz w:val="28"/>
          <w:szCs w:val="28"/>
        </w:rPr>
        <w:t>___________</w:t>
      </w:r>
      <w:r w:rsidRPr="008E57B4">
        <w:rPr>
          <w:rFonts w:ascii="Times New Roman" w:hAnsi="Times New Roman" w:cs="Times New Roman"/>
          <w:sz w:val="28"/>
          <w:szCs w:val="28"/>
        </w:rPr>
        <w:t xml:space="preserve"> 20</w:t>
      </w:r>
      <w:r w:rsidR="006966F7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 w:rsidRPr="008E57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49F9" w:rsidRDefault="000C49F9" w:rsidP="008E57B4">
      <w:pPr>
        <w:spacing w:line="240" w:lineRule="auto"/>
        <w:ind w:left="5528"/>
        <w:jc w:val="center"/>
        <w:rPr>
          <w:rFonts w:ascii="Times New Roman" w:hAnsi="Times New Roman"/>
          <w:sz w:val="28"/>
          <w:szCs w:val="28"/>
        </w:rPr>
      </w:pPr>
    </w:p>
    <w:p w:rsidR="000C49F9" w:rsidRDefault="000C49F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C49F9" w:rsidRDefault="00B33E58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Перечень коррупционно-опасных функций Федерального казначейства</w:t>
      </w:r>
    </w:p>
    <w:p w:rsidR="000C49F9" w:rsidRDefault="000C49F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2516B4" w:rsidRDefault="00C0637D" w:rsidP="00C0637D">
      <w:pPr>
        <w:pStyle w:val="aff0"/>
        <w:tabs>
          <w:tab w:val="left" w:pos="993"/>
        </w:tabs>
        <w:spacing w:after="160"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="008F7784">
        <w:rPr>
          <w:rFonts w:ascii="Times New Roman" w:hAnsi="Times New Roman"/>
          <w:color w:val="000000"/>
          <w:sz w:val="28"/>
          <w:szCs w:val="28"/>
        </w:rPr>
        <w:t>Казначейское сопровождение (в части о</w:t>
      </w:r>
      <w:r w:rsidR="00C0215F">
        <w:rPr>
          <w:rFonts w:ascii="Times New Roman" w:hAnsi="Times New Roman"/>
          <w:color w:val="000000"/>
          <w:sz w:val="28"/>
          <w:szCs w:val="28"/>
        </w:rPr>
        <w:t>существлени</w:t>
      </w:r>
      <w:r w:rsidR="008F7784">
        <w:rPr>
          <w:rFonts w:ascii="Times New Roman" w:hAnsi="Times New Roman"/>
          <w:color w:val="000000"/>
          <w:sz w:val="28"/>
          <w:szCs w:val="28"/>
        </w:rPr>
        <w:t>я</w:t>
      </w:r>
      <w:r w:rsidR="00C0215F">
        <w:rPr>
          <w:rFonts w:ascii="Times New Roman" w:hAnsi="Times New Roman"/>
          <w:color w:val="000000"/>
          <w:sz w:val="28"/>
          <w:szCs w:val="28"/>
        </w:rPr>
        <w:t xml:space="preserve"> расширенного к</w:t>
      </w:r>
      <w:r w:rsidR="002516B4">
        <w:rPr>
          <w:rFonts w:ascii="Times New Roman" w:hAnsi="Times New Roman"/>
          <w:color w:val="000000"/>
          <w:sz w:val="28"/>
          <w:szCs w:val="28"/>
        </w:rPr>
        <w:t>азначейско</w:t>
      </w:r>
      <w:r w:rsidR="00C0215F">
        <w:rPr>
          <w:rFonts w:ascii="Times New Roman" w:hAnsi="Times New Roman"/>
          <w:color w:val="000000"/>
          <w:sz w:val="28"/>
          <w:szCs w:val="28"/>
        </w:rPr>
        <w:t>го</w:t>
      </w:r>
      <w:r w:rsidR="002516B4">
        <w:rPr>
          <w:rFonts w:ascii="Times New Roman" w:hAnsi="Times New Roman"/>
          <w:color w:val="000000"/>
          <w:sz w:val="28"/>
          <w:szCs w:val="28"/>
        </w:rPr>
        <w:t xml:space="preserve"> сопровождени</w:t>
      </w:r>
      <w:r w:rsidR="00C0215F">
        <w:rPr>
          <w:rFonts w:ascii="Times New Roman" w:hAnsi="Times New Roman"/>
          <w:color w:val="000000"/>
          <w:sz w:val="28"/>
          <w:szCs w:val="28"/>
        </w:rPr>
        <w:t>я</w:t>
      </w:r>
      <w:r w:rsidR="008F7784">
        <w:rPr>
          <w:rFonts w:ascii="Times New Roman" w:hAnsi="Times New Roman"/>
          <w:color w:val="000000"/>
          <w:sz w:val="28"/>
          <w:szCs w:val="28"/>
        </w:rPr>
        <w:t>)</w:t>
      </w:r>
      <w:r w:rsidR="002516B4">
        <w:rPr>
          <w:rFonts w:ascii="Times New Roman" w:hAnsi="Times New Roman"/>
          <w:color w:val="000000"/>
          <w:sz w:val="28"/>
          <w:szCs w:val="28"/>
        </w:rPr>
        <w:t>.</w:t>
      </w:r>
    </w:p>
    <w:p w:rsidR="002F13C1" w:rsidRDefault="00C0637D" w:rsidP="00C0637D">
      <w:pPr>
        <w:pStyle w:val="aff0"/>
        <w:tabs>
          <w:tab w:val="left" w:pos="993"/>
        </w:tabs>
        <w:spacing w:line="360" w:lineRule="atLeast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="008F7784">
        <w:rPr>
          <w:rFonts w:ascii="Times New Roman" w:hAnsi="Times New Roman"/>
          <w:color w:val="000000"/>
          <w:sz w:val="28"/>
          <w:szCs w:val="28"/>
        </w:rPr>
        <w:t>К</w:t>
      </w:r>
      <w:r w:rsidR="002F13C1" w:rsidRPr="002F13C1">
        <w:rPr>
          <w:rFonts w:ascii="Times New Roman" w:hAnsi="Times New Roman"/>
          <w:color w:val="000000"/>
          <w:sz w:val="28"/>
          <w:szCs w:val="28"/>
        </w:rPr>
        <w:t>онтрол</w:t>
      </w:r>
      <w:r w:rsidR="008F7784">
        <w:rPr>
          <w:rFonts w:ascii="Times New Roman" w:hAnsi="Times New Roman"/>
          <w:color w:val="000000"/>
          <w:sz w:val="28"/>
          <w:szCs w:val="28"/>
        </w:rPr>
        <w:t>ь</w:t>
      </w:r>
      <w:r w:rsidR="002F13C1" w:rsidRPr="002F13C1">
        <w:rPr>
          <w:rFonts w:ascii="Times New Roman" w:hAnsi="Times New Roman"/>
          <w:color w:val="000000"/>
          <w:sz w:val="28"/>
          <w:szCs w:val="28"/>
        </w:rPr>
        <w:t xml:space="preserve"> и надзор в финансово-бюджетной сфере</w:t>
      </w:r>
      <w:r w:rsidR="009F7ED1">
        <w:rPr>
          <w:rFonts w:ascii="Times New Roman" w:hAnsi="Times New Roman"/>
          <w:color w:val="000000"/>
          <w:sz w:val="28"/>
          <w:szCs w:val="28"/>
        </w:rPr>
        <w:t>.</w:t>
      </w:r>
    </w:p>
    <w:p w:rsidR="002556C1" w:rsidRDefault="002556C1" w:rsidP="00C0637D">
      <w:pPr>
        <w:spacing w:line="36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C0637D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 w:rsidRPr="002556C1">
        <w:rPr>
          <w:rFonts w:ascii="Times New Roman" w:hAnsi="Times New Roman"/>
          <w:color w:val="000000"/>
          <w:sz w:val="28"/>
          <w:szCs w:val="28"/>
        </w:rPr>
        <w:t>(анализ) финансовых</w:t>
      </w:r>
      <w:r w:rsidR="005F03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56C1">
        <w:rPr>
          <w:rFonts w:ascii="Times New Roman" w:hAnsi="Times New Roman"/>
          <w:color w:val="000000"/>
          <w:sz w:val="28"/>
          <w:szCs w:val="28"/>
        </w:rPr>
        <w:t>и хозяйственных операций государственных корпораций (компаний), публично-правовых компаний</w:t>
      </w:r>
      <w:r w:rsidR="005F0391">
        <w:rPr>
          <w:rFonts w:ascii="Times New Roman" w:hAnsi="Times New Roman"/>
          <w:color w:val="000000"/>
          <w:sz w:val="28"/>
          <w:szCs w:val="28"/>
        </w:rPr>
        <w:br/>
      </w:r>
      <w:r w:rsidRPr="002556C1">
        <w:rPr>
          <w:rFonts w:ascii="Times New Roman" w:hAnsi="Times New Roman"/>
          <w:color w:val="000000"/>
          <w:sz w:val="28"/>
          <w:szCs w:val="28"/>
        </w:rPr>
        <w:t>и хозяйственных обществ, в уставном капитале которых доля прямого или косвенного участия Российской Федерации превышает</w:t>
      </w:r>
      <w:r w:rsidR="005F03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56C1">
        <w:rPr>
          <w:rFonts w:ascii="Times New Roman" w:hAnsi="Times New Roman"/>
          <w:color w:val="000000"/>
          <w:sz w:val="28"/>
          <w:szCs w:val="28"/>
        </w:rPr>
        <w:t>50 процентов,</w:t>
      </w:r>
      <w:r w:rsidR="005F0391">
        <w:rPr>
          <w:rFonts w:ascii="Times New Roman" w:hAnsi="Times New Roman"/>
          <w:color w:val="000000"/>
          <w:sz w:val="28"/>
          <w:szCs w:val="28"/>
        </w:rPr>
        <w:br/>
      </w:r>
      <w:r w:rsidRPr="002556C1">
        <w:rPr>
          <w:rFonts w:ascii="Times New Roman" w:hAnsi="Times New Roman"/>
          <w:color w:val="000000"/>
          <w:sz w:val="28"/>
          <w:szCs w:val="28"/>
        </w:rPr>
        <w:t>на основании поручений Президента Российской Федерации, Правительства Российской Федерации, Министра финансов Российской Федерации.</w:t>
      </w:r>
    </w:p>
    <w:p w:rsidR="009F7ED1" w:rsidRPr="0041514F" w:rsidRDefault="00BB579F" w:rsidP="009F7ED1">
      <w:pPr>
        <w:tabs>
          <w:tab w:val="left" w:pos="993"/>
        </w:tabs>
        <w:spacing w:line="360" w:lineRule="atLeast"/>
        <w:ind w:firstLine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F7ED1">
        <w:rPr>
          <w:rFonts w:ascii="Times New Roman" w:hAnsi="Times New Roman"/>
          <w:color w:val="000000"/>
          <w:sz w:val="28"/>
          <w:szCs w:val="28"/>
        </w:rPr>
        <w:t>.</w:t>
      </w:r>
      <w:r w:rsidR="00C0637D">
        <w:rPr>
          <w:rFonts w:ascii="Times New Roman" w:hAnsi="Times New Roman"/>
          <w:color w:val="000000"/>
          <w:sz w:val="28"/>
          <w:szCs w:val="28"/>
        </w:rPr>
        <w:t> </w:t>
      </w:r>
      <w:r w:rsidR="009F7ED1" w:rsidRPr="0041514F">
        <w:rPr>
          <w:rFonts w:ascii="Times New Roman" w:hAnsi="Times New Roman"/>
          <w:color w:val="000000"/>
          <w:sz w:val="28"/>
          <w:szCs w:val="28"/>
        </w:rPr>
        <w:t>Проведение ежегодной проверки годового отчета об исполнении бюджета субъекта Российской Федерации.</w:t>
      </w:r>
    </w:p>
    <w:p w:rsidR="00845CF2" w:rsidRPr="0041514F" w:rsidRDefault="002E2D52" w:rsidP="00071809">
      <w:pPr>
        <w:tabs>
          <w:tab w:val="left" w:pos="1134"/>
        </w:tabs>
        <w:spacing w:line="36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C0637D">
        <w:rPr>
          <w:rFonts w:ascii="Times New Roman" w:hAnsi="Times New Roman"/>
          <w:color w:val="000000"/>
          <w:sz w:val="28"/>
          <w:szCs w:val="28"/>
        </w:rPr>
        <w:t>. 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В</w:t>
      </w:r>
      <w:r w:rsidR="00845CF2" w:rsidRPr="0041514F">
        <w:rPr>
          <w:rFonts w:ascii="Times New Roman" w:hAnsi="Times New Roman"/>
          <w:color w:val="000000"/>
          <w:sz w:val="28"/>
          <w:szCs w:val="28"/>
        </w:rPr>
        <w:t>нешн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ий</w:t>
      </w:r>
      <w:r w:rsidR="00845CF2" w:rsidRPr="0041514F">
        <w:rPr>
          <w:rFonts w:ascii="Times New Roman" w:hAnsi="Times New Roman"/>
          <w:color w:val="000000"/>
          <w:sz w:val="28"/>
          <w:szCs w:val="28"/>
        </w:rPr>
        <w:t xml:space="preserve"> контрол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ь</w:t>
      </w:r>
      <w:r w:rsidR="00845CF2" w:rsidRPr="0041514F">
        <w:rPr>
          <w:rFonts w:ascii="Times New Roman" w:hAnsi="Times New Roman"/>
          <w:color w:val="000000"/>
          <w:sz w:val="28"/>
          <w:szCs w:val="28"/>
        </w:rPr>
        <w:t xml:space="preserve"> деятельности аудиторских организаций, оказывающих аудиторские услуги общественно значимым организациям </w:t>
      </w:r>
      <w:r w:rsidR="009B34EC" w:rsidRPr="0041514F">
        <w:rPr>
          <w:rFonts w:ascii="Times New Roman" w:hAnsi="Times New Roman"/>
          <w:color w:val="000000"/>
          <w:sz w:val="28"/>
          <w:szCs w:val="28"/>
        </w:rPr>
        <w:t>(федеральный государственный контроль (надзор)</w:t>
      </w:r>
      <w:r w:rsidR="00845CF2" w:rsidRPr="0041514F">
        <w:rPr>
          <w:rFonts w:ascii="Times New Roman" w:hAnsi="Times New Roman"/>
          <w:color w:val="000000"/>
          <w:sz w:val="28"/>
          <w:szCs w:val="28"/>
        </w:rPr>
        <w:t>.</w:t>
      </w:r>
    </w:p>
    <w:p w:rsidR="00845CF2" w:rsidRPr="0041514F" w:rsidRDefault="002E2D52" w:rsidP="00071809">
      <w:pPr>
        <w:spacing w:line="36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C0637D">
        <w:rPr>
          <w:rFonts w:ascii="Times New Roman" w:hAnsi="Times New Roman"/>
          <w:color w:val="000000"/>
          <w:sz w:val="28"/>
          <w:szCs w:val="28"/>
        </w:rPr>
        <w:t>. 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К</w:t>
      </w:r>
      <w:r w:rsidR="00845CF2" w:rsidRPr="0041514F">
        <w:rPr>
          <w:rFonts w:ascii="Times New Roman" w:hAnsi="Times New Roman"/>
          <w:color w:val="000000"/>
          <w:sz w:val="28"/>
          <w:szCs w:val="28"/>
        </w:rPr>
        <w:t>онтрол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ь</w:t>
      </w:r>
      <w:r w:rsidR="00845CF2" w:rsidRPr="0041514F">
        <w:rPr>
          <w:rFonts w:ascii="Times New Roman" w:hAnsi="Times New Roman"/>
          <w:color w:val="000000"/>
          <w:sz w:val="28"/>
          <w:szCs w:val="28"/>
        </w:rPr>
        <w:t xml:space="preserve"> (надзор) в сфере противодействия легализации (отмыванию) доходов, полученных преступным путем, финансированию терроризма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, экстремистской деятельности</w:t>
      </w:r>
      <w:r w:rsidR="00845CF2" w:rsidRPr="0041514F">
        <w:rPr>
          <w:rFonts w:ascii="Times New Roman" w:hAnsi="Times New Roman"/>
          <w:color w:val="000000"/>
          <w:sz w:val="28"/>
          <w:szCs w:val="28"/>
        </w:rPr>
        <w:t xml:space="preserve"> и финансированию распространения оружия массового уничтожения в отношении аудиторских организаций, оказывающих аудиторские услуги общественно значимым организациям.</w:t>
      </w:r>
    </w:p>
    <w:p w:rsidR="00095C70" w:rsidRPr="0041514F" w:rsidRDefault="002E2D52" w:rsidP="00071809">
      <w:pPr>
        <w:tabs>
          <w:tab w:val="left" w:pos="1134"/>
        </w:tabs>
        <w:spacing w:line="36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41514F">
        <w:rPr>
          <w:rFonts w:ascii="Times New Roman" w:hAnsi="Times New Roman"/>
          <w:color w:val="000000"/>
          <w:sz w:val="28"/>
          <w:szCs w:val="28"/>
        </w:rPr>
        <w:t>.</w:t>
      </w:r>
      <w:r w:rsidR="00C0637D">
        <w:rPr>
          <w:rFonts w:ascii="Times New Roman" w:hAnsi="Times New Roman"/>
          <w:color w:val="000000"/>
          <w:sz w:val="28"/>
          <w:szCs w:val="28"/>
        </w:rPr>
        <w:t> 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Осуществление полномочий оператора государственных</w:t>
      </w:r>
      <w:r w:rsidR="006E6C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информационных систем (в части с</w:t>
      </w:r>
      <w:r w:rsidR="00095C70" w:rsidRPr="0041514F">
        <w:rPr>
          <w:rFonts w:ascii="Times New Roman" w:hAnsi="Times New Roman"/>
          <w:color w:val="000000"/>
          <w:sz w:val="28"/>
          <w:szCs w:val="28"/>
        </w:rPr>
        <w:t>оздани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я</w:t>
      </w:r>
      <w:r w:rsidR="00095C70" w:rsidRPr="0041514F">
        <w:rPr>
          <w:rFonts w:ascii="Times New Roman" w:hAnsi="Times New Roman"/>
          <w:color w:val="000000"/>
          <w:sz w:val="28"/>
          <w:szCs w:val="28"/>
        </w:rPr>
        <w:t>, развити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я</w:t>
      </w:r>
      <w:r w:rsidR="00095C70" w:rsidRPr="0041514F">
        <w:rPr>
          <w:rFonts w:ascii="Times New Roman" w:hAnsi="Times New Roman"/>
          <w:color w:val="000000"/>
          <w:sz w:val="28"/>
          <w:szCs w:val="28"/>
        </w:rPr>
        <w:t xml:space="preserve"> и обеспечени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я</w:t>
      </w:r>
      <w:r w:rsidR="00095C70" w:rsidRPr="0041514F">
        <w:rPr>
          <w:rFonts w:ascii="Times New Roman" w:hAnsi="Times New Roman"/>
          <w:color w:val="000000"/>
          <w:sz w:val="28"/>
          <w:szCs w:val="28"/>
        </w:rPr>
        <w:t xml:space="preserve"> эксплуатации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 xml:space="preserve"> государственных</w:t>
      </w:r>
      <w:r w:rsidR="00095C70" w:rsidRPr="0041514F">
        <w:rPr>
          <w:rFonts w:ascii="Times New Roman" w:hAnsi="Times New Roman"/>
          <w:color w:val="000000"/>
          <w:sz w:val="28"/>
          <w:szCs w:val="28"/>
        </w:rPr>
        <w:t xml:space="preserve"> информационных систем, оператором которых является Федеральное казначейство</w:t>
      </w:r>
      <w:r w:rsidR="002C08EB" w:rsidRPr="0041514F">
        <w:rPr>
          <w:rFonts w:ascii="Times New Roman" w:hAnsi="Times New Roman"/>
          <w:color w:val="000000"/>
          <w:sz w:val="28"/>
          <w:szCs w:val="28"/>
        </w:rPr>
        <w:t>)</w:t>
      </w:r>
      <w:r w:rsidR="00095C70" w:rsidRPr="0041514F">
        <w:rPr>
          <w:rFonts w:ascii="Times New Roman" w:hAnsi="Times New Roman"/>
          <w:color w:val="000000"/>
          <w:sz w:val="28"/>
          <w:szCs w:val="28"/>
        </w:rPr>
        <w:t>.</w:t>
      </w:r>
    </w:p>
    <w:p w:rsidR="00A80403" w:rsidRPr="0041514F" w:rsidRDefault="002E2D52" w:rsidP="00071809">
      <w:pPr>
        <w:tabs>
          <w:tab w:val="left" w:pos="1134"/>
        </w:tabs>
        <w:spacing w:line="36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41514F">
        <w:rPr>
          <w:rFonts w:ascii="Times New Roman" w:hAnsi="Times New Roman"/>
          <w:color w:val="000000"/>
          <w:sz w:val="28"/>
          <w:szCs w:val="28"/>
        </w:rPr>
        <w:t>.</w:t>
      </w:r>
      <w:r w:rsidR="00C0637D">
        <w:rPr>
          <w:rFonts w:ascii="Times New Roman" w:hAnsi="Times New Roman"/>
          <w:color w:val="000000"/>
          <w:sz w:val="28"/>
          <w:szCs w:val="28"/>
        </w:rPr>
        <w:t> </w:t>
      </w:r>
      <w:r w:rsidR="00A80403" w:rsidRPr="0041514F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A80403" w:rsidRPr="0041514F">
        <w:rPr>
          <w:rFonts w:ascii="Times New Roman" w:hAnsi="Times New Roman"/>
          <w:sz w:val="28"/>
          <w:szCs w:val="28"/>
        </w:rPr>
        <w:t xml:space="preserve"> деятельности Федерального казначейства в части:</w:t>
      </w:r>
    </w:p>
    <w:p w:rsidR="000C49F9" w:rsidRDefault="002E2D52" w:rsidP="00643EF1">
      <w:pPr>
        <w:pStyle w:val="aff0"/>
        <w:tabs>
          <w:tab w:val="left" w:pos="1276"/>
          <w:tab w:val="left" w:pos="1418"/>
        </w:tabs>
        <w:spacing w:after="160"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F0391">
        <w:rPr>
          <w:rFonts w:ascii="Times New Roman" w:hAnsi="Times New Roman"/>
          <w:sz w:val="28"/>
          <w:szCs w:val="28"/>
        </w:rPr>
        <w:t>.</w:t>
      </w:r>
      <w:r w:rsidR="0083232B">
        <w:rPr>
          <w:rFonts w:ascii="Times New Roman" w:hAnsi="Times New Roman"/>
          <w:sz w:val="28"/>
          <w:szCs w:val="28"/>
        </w:rPr>
        <w:t>1.</w:t>
      </w:r>
      <w:r w:rsidR="00C0637D">
        <w:rPr>
          <w:rFonts w:ascii="Times New Roman" w:hAnsi="Times New Roman"/>
          <w:sz w:val="28"/>
          <w:szCs w:val="28"/>
        </w:rPr>
        <w:t> </w:t>
      </w:r>
      <w:r w:rsidR="00B33E58">
        <w:rPr>
          <w:rFonts w:ascii="Times New Roman" w:hAnsi="Times New Roman"/>
          <w:sz w:val="28"/>
          <w:szCs w:val="28"/>
        </w:rPr>
        <w:t>Управлени</w:t>
      </w:r>
      <w:r w:rsidR="002C08EB">
        <w:rPr>
          <w:rFonts w:ascii="Times New Roman" w:hAnsi="Times New Roman"/>
          <w:sz w:val="28"/>
          <w:szCs w:val="28"/>
        </w:rPr>
        <w:t>я</w:t>
      </w:r>
      <w:r w:rsidR="00B33E58">
        <w:rPr>
          <w:rFonts w:ascii="Times New Roman" w:hAnsi="Times New Roman"/>
          <w:sz w:val="28"/>
          <w:szCs w:val="28"/>
        </w:rPr>
        <w:t xml:space="preserve"> имущественным комплексом Федерального казначейства</w:t>
      </w:r>
      <w:r w:rsidR="005F0391">
        <w:rPr>
          <w:rFonts w:ascii="Times New Roman" w:hAnsi="Times New Roman"/>
          <w:sz w:val="28"/>
          <w:szCs w:val="28"/>
        </w:rPr>
        <w:br/>
      </w:r>
      <w:r w:rsidR="00B33E58">
        <w:rPr>
          <w:rFonts w:ascii="Times New Roman" w:hAnsi="Times New Roman"/>
          <w:sz w:val="28"/>
          <w:szCs w:val="28"/>
        </w:rPr>
        <w:t>и Федерально</w:t>
      </w:r>
      <w:r w:rsidR="006E6C58">
        <w:rPr>
          <w:rFonts w:ascii="Times New Roman" w:hAnsi="Times New Roman"/>
          <w:sz w:val="28"/>
          <w:szCs w:val="28"/>
        </w:rPr>
        <w:t xml:space="preserve">го казенного учреждения «Центр </w:t>
      </w:r>
      <w:r w:rsidR="00B33E58">
        <w:rPr>
          <w:rFonts w:ascii="Times New Roman" w:hAnsi="Times New Roman"/>
          <w:sz w:val="28"/>
          <w:szCs w:val="28"/>
        </w:rPr>
        <w:t>по обеспечению деятельности Казначейства России» и координаци</w:t>
      </w:r>
      <w:r w:rsidR="002C08EB">
        <w:rPr>
          <w:rFonts w:ascii="Times New Roman" w:hAnsi="Times New Roman"/>
          <w:sz w:val="28"/>
          <w:szCs w:val="28"/>
        </w:rPr>
        <w:t>и</w:t>
      </w:r>
      <w:r w:rsidR="00B33E58">
        <w:rPr>
          <w:rFonts w:ascii="Times New Roman" w:hAnsi="Times New Roman"/>
          <w:sz w:val="28"/>
          <w:szCs w:val="28"/>
        </w:rPr>
        <w:t xml:space="preserve"> материально-технического обеспечения деятельности Федерального казначейства.</w:t>
      </w:r>
    </w:p>
    <w:p w:rsidR="000C49F9" w:rsidRDefault="002E2D52" w:rsidP="00A23C83">
      <w:pPr>
        <w:pStyle w:val="aff0"/>
        <w:tabs>
          <w:tab w:val="left" w:pos="993"/>
          <w:tab w:val="left" w:pos="1134"/>
        </w:tabs>
        <w:spacing w:after="160"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A23C83">
        <w:rPr>
          <w:rFonts w:ascii="Times New Roman" w:hAnsi="Times New Roman"/>
          <w:color w:val="000000"/>
          <w:sz w:val="28"/>
          <w:szCs w:val="28"/>
        </w:rPr>
        <w:t>.2</w:t>
      </w:r>
      <w:r w:rsidR="0083232B">
        <w:rPr>
          <w:rFonts w:ascii="Times New Roman" w:hAnsi="Times New Roman"/>
          <w:color w:val="000000"/>
          <w:sz w:val="28"/>
          <w:szCs w:val="28"/>
        </w:rPr>
        <w:t>.</w:t>
      </w:r>
      <w:r w:rsidR="00C0637D">
        <w:rPr>
          <w:rFonts w:ascii="Times New Roman" w:hAnsi="Times New Roman"/>
          <w:color w:val="000000"/>
          <w:sz w:val="28"/>
          <w:szCs w:val="28"/>
        </w:rPr>
        <w:t> </w:t>
      </w:r>
      <w:r w:rsidR="00B33E58">
        <w:rPr>
          <w:rFonts w:ascii="Times New Roman" w:hAnsi="Times New Roman"/>
          <w:color w:val="000000"/>
          <w:sz w:val="28"/>
          <w:szCs w:val="28"/>
        </w:rPr>
        <w:t>Осуществлени</w:t>
      </w:r>
      <w:r w:rsidR="00BD4FC0">
        <w:rPr>
          <w:rFonts w:ascii="Times New Roman" w:hAnsi="Times New Roman"/>
          <w:color w:val="000000"/>
          <w:sz w:val="28"/>
          <w:szCs w:val="28"/>
        </w:rPr>
        <w:t>я</w:t>
      </w:r>
      <w:r w:rsidR="00B33E58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BD4FC0">
        <w:rPr>
          <w:rFonts w:ascii="Times New Roman" w:hAnsi="Times New Roman"/>
          <w:color w:val="000000"/>
          <w:sz w:val="28"/>
          <w:szCs w:val="28"/>
        </w:rPr>
        <w:t>й</w:t>
      </w:r>
      <w:r w:rsidR="00B33E58">
        <w:rPr>
          <w:rFonts w:ascii="Times New Roman" w:hAnsi="Times New Roman"/>
          <w:color w:val="000000"/>
          <w:sz w:val="28"/>
          <w:szCs w:val="28"/>
        </w:rPr>
        <w:t xml:space="preserve"> главного распорядителя (получателя) средств федерального бюджета, главного администратора (администратора) доходов бюджета, источников финансирования дефицита федерального бюджета.</w:t>
      </w:r>
    </w:p>
    <w:p w:rsidR="000C49F9" w:rsidRDefault="002E2D52" w:rsidP="00643EF1">
      <w:pPr>
        <w:pStyle w:val="aff0"/>
        <w:tabs>
          <w:tab w:val="left" w:pos="1134"/>
          <w:tab w:val="left" w:pos="1276"/>
        </w:tabs>
        <w:spacing w:after="160"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8</w:t>
      </w:r>
      <w:r w:rsidR="00A23C83">
        <w:rPr>
          <w:rFonts w:ascii="Times New Roman" w:eastAsiaTheme="minorHAnsi" w:hAnsi="Times New Roman"/>
          <w:sz w:val="28"/>
          <w:szCs w:val="28"/>
        </w:rPr>
        <w:t>.3</w:t>
      </w:r>
      <w:r w:rsidR="0083232B">
        <w:rPr>
          <w:rFonts w:ascii="Times New Roman" w:eastAsiaTheme="minorHAnsi" w:hAnsi="Times New Roman"/>
          <w:sz w:val="28"/>
          <w:szCs w:val="28"/>
        </w:rPr>
        <w:t>.</w:t>
      </w:r>
      <w:r w:rsidR="00C0637D">
        <w:rPr>
          <w:rFonts w:ascii="Times New Roman" w:eastAsiaTheme="minorHAnsi" w:hAnsi="Times New Roman"/>
          <w:sz w:val="28"/>
          <w:szCs w:val="28"/>
        </w:rPr>
        <w:t> </w:t>
      </w:r>
      <w:r w:rsidR="00B33E58">
        <w:rPr>
          <w:rFonts w:ascii="Times New Roman" w:eastAsiaTheme="minorHAnsi" w:hAnsi="Times New Roman"/>
          <w:sz w:val="28"/>
          <w:szCs w:val="28"/>
        </w:rPr>
        <w:t>О</w:t>
      </w:r>
      <w:r w:rsidR="00B33E58">
        <w:rPr>
          <w:rFonts w:ascii="Times New Roman" w:hAnsi="Times New Roman"/>
          <w:sz w:val="28"/>
          <w:szCs w:val="28"/>
        </w:rPr>
        <w:t>существление ф</w:t>
      </w:r>
      <w:r w:rsidR="006E6C58">
        <w:rPr>
          <w:rFonts w:ascii="Times New Roman" w:hAnsi="Times New Roman"/>
          <w:sz w:val="28"/>
          <w:szCs w:val="28"/>
        </w:rPr>
        <w:t xml:space="preserve">ункций и полномочий, связанных </w:t>
      </w:r>
      <w:r w:rsidR="00B33E58">
        <w:rPr>
          <w:rFonts w:ascii="Times New Roman" w:hAnsi="Times New Roman"/>
          <w:sz w:val="28"/>
          <w:szCs w:val="28"/>
        </w:rPr>
        <w:t>с рассмотрением вопросов постановки гражданских служащих на учет для получения единовременной субсидии на приобретение жилого помещения (снятия с такого учета), а также по</w:t>
      </w:r>
      <w:r w:rsidR="006E6C58">
        <w:rPr>
          <w:rFonts w:ascii="Times New Roman" w:hAnsi="Times New Roman"/>
          <w:sz w:val="28"/>
          <w:szCs w:val="28"/>
        </w:rPr>
        <w:t xml:space="preserve"> подготовке предложений </w:t>
      </w:r>
      <w:r w:rsidR="00B33E58">
        <w:rPr>
          <w:rFonts w:ascii="Times New Roman" w:hAnsi="Times New Roman"/>
          <w:sz w:val="28"/>
          <w:szCs w:val="28"/>
        </w:rPr>
        <w:t>о предоставлении единовременной выплаты гражданским служащим, состоящим на учете для по</w:t>
      </w:r>
      <w:r w:rsidR="006E6C58">
        <w:rPr>
          <w:rFonts w:ascii="Times New Roman" w:hAnsi="Times New Roman"/>
          <w:sz w:val="28"/>
          <w:szCs w:val="28"/>
        </w:rPr>
        <w:t xml:space="preserve">лучения единовременной субсидии </w:t>
      </w:r>
      <w:r w:rsidR="00B33E58">
        <w:rPr>
          <w:rFonts w:ascii="Times New Roman" w:hAnsi="Times New Roman"/>
          <w:sz w:val="28"/>
          <w:szCs w:val="28"/>
        </w:rPr>
        <w:t>на приобретение жилого помещения.</w:t>
      </w:r>
    </w:p>
    <w:p w:rsidR="000C49F9" w:rsidRDefault="002E2D52" w:rsidP="00A23C83">
      <w:pPr>
        <w:pStyle w:val="aff0"/>
        <w:tabs>
          <w:tab w:val="left" w:pos="993"/>
          <w:tab w:val="left" w:pos="1134"/>
        </w:tabs>
        <w:spacing w:after="160"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23C83">
        <w:rPr>
          <w:rFonts w:ascii="Times New Roman" w:hAnsi="Times New Roman"/>
          <w:sz w:val="28"/>
          <w:szCs w:val="28"/>
        </w:rPr>
        <w:t>.4</w:t>
      </w:r>
      <w:r w:rsidR="0083232B">
        <w:rPr>
          <w:rFonts w:ascii="Times New Roman" w:hAnsi="Times New Roman"/>
          <w:sz w:val="28"/>
          <w:szCs w:val="28"/>
        </w:rPr>
        <w:t>.</w:t>
      </w:r>
      <w:r w:rsidR="00C0637D">
        <w:rPr>
          <w:rFonts w:ascii="Times New Roman" w:hAnsi="Times New Roman"/>
          <w:sz w:val="28"/>
          <w:szCs w:val="28"/>
        </w:rPr>
        <w:t> </w:t>
      </w:r>
      <w:r w:rsidR="00B33E58">
        <w:rPr>
          <w:rFonts w:ascii="Times New Roman" w:hAnsi="Times New Roman"/>
          <w:sz w:val="28"/>
          <w:szCs w:val="28"/>
        </w:rPr>
        <w:t>Организация и проведение конкурсов на замещение вакантных должностей федеральной госу</w:t>
      </w:r>
      <w:r w:rsidR="006E6C58">
        <w:rPr>
          <w:rFonts w:ascii="Times New Roman" w:hAnsi="Times New Roman"/>
          <w:sz w:val="28"/>
          <w:szCs w:val="28"/>
        </w:rPr>
        <w:t xml:space="preserve">дарственной гражданской службы </w:t>
      </w:r>
      <w:r w:rsidR="00B33E58">
        <w:rPr>
          <w:rFonts w:ascii="Times New Roman" w:hAnsi="Times New Roman"/>
          <w:sz w:val="28"/>
          <w:szCs w:val="28"/>
        </w:rPr>
        <w:t>в Федеральном казначействе и включение в кадровый резерв Федерального казначейства</w:t>
      </w:r>
      <w:r w:rsidR="005B2BF0">
        <w:rPr>
          <w:rFonts w:ascii="Times New Roman" w:eastAsia="Calibri" w:hAnsi="Times New Roman"/>
          <w:sz w:val="28"/>
          <w:szCs w:val="28"/>
        </w:rPr>
        <w:t>.</w:t>
      </w:r>
    </w:p>
    <w:p w:rsidR="000C49F9" w:rsidRDefault="002E2D52" w:rsidP="00A23C83">
      <w:pPr>
        <w:pStyle w:val="aff0"/>
        <w:tabs>
          <w:tab w:val="left" w:pos="993"/>
          <w:tab w:val="left" w:pos="1134"/>
        </w:tabs>
        <w:spacing w:after="160" w:line="360" w:lineRule="atLeast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23C83">
        <w:rPr>
          <w:rFonts w:ascii="Times New Roman" w:hAnsi="Times New Roman"/>
          <w:sz w:val="28"/>
          <w:szCs w:val="28"/>
        </w:rPr>
        <w:t>.5</w:t>
      </w:r>
      <w:r w:rsidR="0083232B">
        <w:rPr>
          <w:rFonts w:ascii="Times New Roman" w:hAnsi="Times New Roman"/>
          <w:sz w:val="28"/>
          <w:szCs w:val="28"/>
        </w:rPr>
        <w:t>.</w:t>
      </w:r>
      <w:r w:rsidR="00C0637D">
        <w:rPr>
          <w:rFonts w:ascii="Times New Roman" w:hAnsi="Times New Roman"/>
          <w:sz w:val="28"/>
          <w:szCs w:val="28"/>
        </w:rPr>
        <w:t> </w:t>
      </w:r>
      <w:r w:rsidR="00B33E58">
        <w:rPr>
          <w:rFonts w:ascii="Times New Roman" w:hAnsi="Times New Roman"/>
          <w:sz w:val="28"/>
          <w:szCs w:val="28"/>
        </w:rPr>
        <w:t xml:space="preserve">Организация и проведение конкурсов на заключение договора </w:t>
      </w:r>
      <w:r w:rsidR="00B33E58">
        <w:rPr>
          <w:rFonts w:ascii="Times New Roman" w:hAnsi="Times New Roman"/>
          <w:sz w:val="28"/>
          <w:szCs w:val="28"/>
        </w:rPr>
        <w:br/>
        <w:t>о целевом обучении между Федеральным казначейством и гражданином Российской Федерации с обязательством последующего прохождения федеральной государственной гражданской службы в Федеральном казначействе.</w:t>
      </w:r>
    </w:p>
    <w:p w:rsidR="000C49F9" w:rsidRDefault="002E2D52" w:rsidP="00A23C83">
      <w:pPr>
        <w:pStyle w:val="aff0"/>
        <w:tabs>
          <w:tab w:val="left" w:pos="1134"/>
        </w:tabs>
        <w:spacing w:line="360" w:lineRule="atLeast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A23C83">
        <w:rPr>
          <w:rFonts w:ascii="Times New Roman" w:eastAsia="Calibri" w:hAnsi="Times New Roman"/>
          <w:sz w:val="28"/>
          <w:szCs w:val="28"/>
        </w:rPr>
        <w:t>.6</w:t>
      </w:r>
      <w:r w:rsidR="0083232B">
        <w:rPr>
          <w:rFonts w:ascii="Times New Roman" w:eastAsia="Calibri" w:hAnsi="Times New Roman"/>
          <w:sz w:val="28"/>
          <w:szCs w:val="28"/>
        </w:rPr>
        <w:t>.</w:t>
      </w:r>
      <w:r w:rsidR="00C0637D">
        <w:rPr>
          <w:rFonts w:ascii="Times New Roman" w:eastAsia="Calibri" w:hAnsi="Times New Roman"/>
          <w:sz w:val="28"/>
          <w:szCs w:val="28"/>
        </w:rPr>
        <w:t> </w:t>
      </w:r>
      <w:r w:rsidR="00B33E58">
        <w:rPr>
          <w:rFonts w:ascii="Times New Roman" w:eastAsia="Calibri" w:hAnsi="Times New Roman"/>
          <w:sz w:val="28"/>
          <w:szCs w:val="28"/>
        </w:rPr>
        <w:t xml:space="preserve">Организация работы Комиссии </w:t>
      </w:r>
      <w:r w:rsidR="00B33E58">
        <w:rPr>
          <w:rFonts w:ascii="Times New Roman" w:hAnsi="Times New Roman"/>
          <w:sz w:val="28"/>
          <w:szCs w:val="28"/>
        </w:rPr>
        <w:t>Федерального казначейства</w:t>
      </w:r>
      <w:r w:rsidR="00B33E58">
        <w:rPr>
          <w:rFonts w:ascii="Times New Roman" w:eastAsia="Calibri" w:hAnsi="Times New Roman"/>
          <w:sz w:val="28"/>
          <w:szCs w:val="28"/>
        </w:rPr>
        <w:t xml:space="preserve"> </w:t>
      </w:r>
      <w:r w:rsidR="00B33E58">
        <w:rPr>
          <w:rFonts w:ascii="Times New Roman" w:eastAsia="Calibri" w:hAnsi="Times New Roman"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</w:t>
      </w:r>
      <w:r w:rsidR="00B33E58">
        <w:rPr>
          <w:rFonts w:ascii="Times New Roman" w:hAnsi="Times New Roman"/>
          <w:sz w:val="28"/>
          <w:szCs w:val="28"/>
        </w:rPr>
        <w:t>Федерального казенного учреждения «Центр по обеспечению деятельности Казначейства России»</w:t>
      </w:r>
      <w:r w:rsidR="00F16385">
        <w:rPr>
          <w:rFonts w:ascii="Times New Roman" w:hAnsi="Times New Roman"/>
          <w:sz w:val="28"/>
          <w:szCs w:val="28"/>
        </w:rPr>
        <w:t>,</w:t>
      </w:r>
      <w:r w:rsidR="006E6C58">
        <w:rPr>
          <w:rFonts w:ascii="Times New Roman" w:eastAsia="Calibri" w:hAnsi="Times New Roman"/>
          <w:sz w:val="28"/>
          <w:szCs w:val="28"/>
        </w:rPr>
        <w:br/>
      </w:r>
      <w:r w:rsidR="00B33E58">
        <w:rPr>
          <w:rFonts w:ascii="Times New Roman" w:eastAsia="Calibri" w:hAnsi="Times New Roman"/>
          <w:sz w:val="28"/>
          <w:szCs w:val="28"/>
        </w:rPr>
        <w:t>и урегулированию конфликта интересов.</w:t>
      </w:r>
    </w:p>
    <w:p w:rsidR="000C49F9" w:rsidRDefault="002E2D52" w:rsidP="00A23C83">
      <w:pPr>
        <w:pStyle w:val="aff0"/>
        <w:tabs>
          <w:tab w:val="left" w:pos="993"/>
          <w:tab w:val="left" w:pos="1134"/>
        </w:tabs>
        <w:spacing w:after="160" w:line="360" w:lineRule="atLeast"/>
        <w:ind w:left="0"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A23C83">
        <w:rPr>
          <w:rFonts w:ascii="Times New Roman" w:eastAsia="Calibri" w:hAnsi="Times New Roman"/>
          <w:sz w:val="28"/>
          <w:szCs w:val="28"/>
        </w:rPr>
        <w:t>.7</w:t>
      </w:r>
      <w:r w:rsidR="0083232B">
        <w:rPr>
          <w:rFonts w:ascii="Times New Roman" w:eastAsia="Calibri" w:hAnsi="Times New Roman"/>
          <w:sz w:val="28"/>
          <w:szCs w:val="28"/>
        </w:rPr>
        <w:t>.</w:t>
      </w:r>
      <w:r w:rsidR="00C0637D">
        <w:rPr>
          <w:rFonts w:ascii="Times New Roman" w:eastAsia="Calibri" w:hAnsi="Times New Roman"/>
          <w:sz w:val="28"/>
          <w:szCs w:val="28"/>
        </w:rPr>
        <w:t> </w:t>
      </w:r>
      <w:r w:rsidR="00B33E58">
        <w:rPr>
          <w:rFonts w:ascii="Times New Roman" w:eastAsia="Calibri" w:hAnsi="Times New Roman"/>
          <w:sz w:val="28"/>
          <w:szCs w:val="28"/>
        </w:rPr>
        <w:t xml:space="preserve">Организация работы Комиссии </w:t>
      </w:r>
      <w:r w:rsidR="00B33E58">
        <w:rPr>
          <w:rFonts w:ascii="Times New Roman" w:hAnsi="Times New Roman"/>
          <w:sz w:val="28"/>
          <w:szCs w:val="28"/>
        </w:rPr>
        <w:t>Федерального казначейства</w:t>
      </w:r>
      <w:r w:rsidR="00B33E58">
        <w:rPr>
          <w:rFonts w:ascii="Times New Roman" w:eastAsia="Calibri" w:hAnsi="Times New Roman"/>
          <w:sz w:val="28"/>
          <w:szCs w:val="28"/>
        </w:rPr>
        <w:t xml:space="preserve"> </w:t>
      </w:r>
      <w:r w:rsidR="00B33E58">
        <w:rPr>
          <w:rFonts w:ascii="Times New Roman" w:eastAsia="Calibri" w:hAnsi="Times New Roman"/>
          <w:sz w:val="28"/>
          <w:szCs w:val="28"/>
        </w:rPr>
        <w:br/>
        <w:t>по аттестации федеральных государственных гражданских служащих центрального аппарата Федерального казначейства и заместителей руководителей территориальных органов Федерального казначейства.</w:t>
      </w:r>
    </w:p>
    <w:p w:rsidR="000C49F9" w:rsidRDefault="002E2D52" w:rsidP="00F832C2">
      <w:pPr>
        <w:pStyle w:val="aff0"/>
        <w:spacing w:after="160"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A23C83">
        <w:rPr>
          <w:rFonts w:ascii="Times New Roman" w:hAnsi="Times New Roman"/>
          <w:sz w:val="28"/>
          <w:szCs w:val="28"/>
          <w:lang w:eastAsia="ru-RU"/>
        </w:rPr>
        <w:t>.</w:t>
      </w:r>
      <w:r w:rsidR="00071809">
        <w:rPr>
          <w:rFonts w:ascii="Times New Roman" w:hAnsi="Times New Roman"/>
          <w:sz w:val="28"/>
          <w:szCs w:val="28"/>
          <w:lang w:eastAsia="ru-RU"/>
        </w:rPr>
        <w:t>8</w:t>
      </w:r>
      <w:r w:rsidR="0083232B">
        <w:rPr>
          <w:rFonts w:ascii="Times New Roman" w:hAnsi="Times New Roman"/>
          <w:sz w:val="28"/>
          <w:szCs w:val="28"/>
          <w:lang w:eastAsia="ru-RU"/>
        </w:rPr>
        <w:t>.</w:t>
      </w:r>
      <w:r w:rsidR="00C0637D">
        <w:rPr>
          <w:rFonts w:ascii="Times New Roman" w:hAnsi="Times New Roman"/>
          <w:sz w:val="28"/>
          <w:szCs w:val="28"/>
          <w:lang w:eastAsia="ru-RU"/>
        </w:rPr>
        <w:t> </w:t>
      </w:r>
      <w:r w:rsidR="00B33E58">
        <w:rPr>
          <w:rFonts w:ascii="Times New Roman" w:hAnsi="Times New Roman"/>
          <w:sz w:val="28"/>
          <w:szCs w:val="28"/>
          <w:lang w:eastAsia="ru-RU"/>
        </w:rPr>
        <w:t xml:space="preserve">Осуществление </w:t>
      </w:r>
      <w:r w:rsidR="00B33E58">
        <w:rPr>
          <w:rFonts w:ascii="Times New Roman" w:hAnsi="Times New Roman"/>
          <w:sz w:val="28"/>
          <w:szCs w:val="28"/>
        </w:rPr>
        <w:t xml:space="preserve">ведомственного контроля в сфере закупок товаров, работ, услуг для обеспечения федеральных нужд </w:t>
      </w:r>
      <w:r w:rsidR="00B33E58">
        <w:rPr>
          <w:rFonts w:ascii="Times New Roman" w:hAnsi="Times New Roman"/>
          <w:sz w:val="28"/>
          <w:szCs w:val="28"/>
          <w:lang w:eastAsia="ru-RU"/>
        </w:rPr>
        <w:t>в</w:t>
      </w:r>
      <w:r w:rsidR="00B33E58">
        <w:rPr>
          <w:rFonts w:ascii="Times New Roman" w:hAnsi="Times New Roman"/>
          <w:sz w:val="28"/>
          <w:szCs w:val="28"/>
        </w:rPr>
        <w:t xml:space="preserve"> соответствии со статьей 100 Федерального закона № 44-ФЗ и пункто</w:t>
      </w:r>
      <w:r w:rsidR="006E6C58">
        <w:rPr>
          <w:rFonts w:ascii="Times New Roman" w:hAnsi="Times New Roman"/>
          <w:sz w:val="28"/>
          <w:szCs w:val="28"/>
        </w:rPr>
        <w:t xml:space="preserve">м 2 постановления Правительства </w:t>
      </w:r>
      <w:r w:rsidR="00B33E58">
        <w:rPr>
          <w:rFonts w:ascii="Times New Roman" w:hAnsi="Times New Roman"/>
          <w:sz w:val="28"/>
          <w:szCs w:val="28"/>
        </w:rPr>
        <w:t>Российской Федерации от 10 февраля 2014 г. № 89 «Об утверждении Правил осущест</w:t>
      </w:r>
      <w:r w:rsidR="006E6C58">
        <w:rPr>
          <w:rFonts w:ascii="Times New Roman" w:hAnsi="Times New Roman"/>
          <w:sz w:val="28"/>
          <w:szCs w:val="28"/>
        </w:rPr>
        <w:t xml:space="preserve">вления ведомственного контроля </w:t>
      </w:r>
      <w:r w:rsidR="00B33E58">
        <w:rPr>
          <w:rFonts w:ascii="Times New Roman" w:hAnsi="Times New Roman"/>
          <w:sz w:val="28"/>
          <w:szCs w:val="28"/>
        </w:rPr>
        <w:t>в сфере закупок для обеспечения федеральных нужд»</w:t>
      </w:r>
      <w:r w:rsidR="00B33E58">
        <w:rPr>
          <w:rFonts w:ascii="Times New Roman" w:hAnsi="Times New Roman"/>
          <w:sz w:val="28"/>
          <w:szCs w:val="28"/>
          <w:lang w:eastAsia="ru-RU"/>
        </w:rPr>
        <w:t>.</w:t>
      </w:r>
    </w:p>
    <w:p w:rsidR="000C49F9" w:rsidRDefault="002E2D52" w:rsidP="00071809">
      <w:pPr>
        <w:pStyle w:val="aff0"/>
        <w:tabs>
          <w:tab w:val="left" w:pos="1276"/>
        </w:tabs>
        <w:spacing w:after="160" w:line="360" w:lineRule="atLeast"/>
        <w:ind w:left="1134" w:hanging="42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71809">
        <w:rPr>
          <w:rFonts w:ascii="Times New Roman" w:hAnsi="Times New Roman"/>
          <w:color w:val="000000"/>
          <w:sz w:val="28"/>
          <w:szCs w:val="28"/>
        </w:rPr>
        <w:t>.9</w:t>
      </w:r>
      <w:r w:rsidR="0083232B">
        <w:rPr>
          <w:rFonts w:ascii="Times New Roman" w:hAnsi="Times New Roman"/>
          <w:color w:val="000000"/>
          <w:sz w:val="28"/>
          <w:szCs w:val="28"/>
        </w:rPr>
        <w:t>.</w:t>
      </w:r>
      <w:r w:rsidR="00C0637D">
        <w:rPr>
          <w:rFonts w:ascii="Times New Roman" w:hAnsi="Times New Roman"/>
          <w:color w:val="000000"/>
          <w:sz w:val="28"/>
          <w:szCs w:val="28"/>
        </w:rPr>
        <w:t> </w:t>
      </w:r>
      <w:r w:rsidR="00B33E58">
        <w:rPr>
          <w:rFonts w:ascii="Times New Roman" w:hAnsi="Times New Roman"/>
          <w:color w:val="000000"/>
          <w:sz w:val="28"/>
          <w:szCs w:val="28"/>
        </w:rPr>
        <w:t>Организация и осуществление внутреннего финансового аудита.</w:t>
      </w:r>
    </w:p>
    <w:p w:rsidR="000C49F9" w:rsidRDefault="002E2D52" w:rsidP="00071809">
      <w:pPr>
        <w:pStyle w:val="aff0"/>
        <w:tabs>
          <w:tab w:val="left" w:pos="993"/>
          <w:tab w:val="left" w:pos="1134"/>
        </w:tabs>
        <w:spacing w:after="160"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23C83">
        <w:rPr>
          <w:rFonts w:ascii="Times New Roman" w:hAnsi="Times New Roman"/>
          <w:sz w:val="28"/>
          <w:szCs w:val="28"/>
        </w:rPr>
        <w:t>.</w:t>
      </w:r>
      <w:r w:rsidR="00071809">
        <w:rPr>
          <w:rFonts w:ascii="Times New Roman" w:hAnsi="Times New Roman"/>
          <w:sz w:val="28"/>
          <w:szCs w:val="28"/>
        </w:rPr>
        <w:t>10</w:t>
      </w:r>
      <w:r w:rsidR="0083232B">
        <w:rPr>
          <w:rFonts w:ascii="Times New Roman" w:hAnsi="Times New Roman"/>
          <w:sz w:val="28"/>
          <w:szCs w:val="28"/>
        </w:rPr>
        <w:t>.</w:t>
      </w:r>
      <w:r w:rsidR="00C0637D">
        <w:rPr>
          <w:rFonts w:ascii="Times New Roman" w:hAnsi="Times New Roman"/>
          <w:sz w:val="28"/>
          <w:szCs w:val="28"/>
        </w:rPr>
        <w:t> </w:t>
      </w:r>
      <w:r w:rsidR="00B33E58">
        <w:rPr>
          <w:rFonts w:ascii="Times New Roman" w:hAnsi="Times New Roman"/>
          <w:sz w:val="28"/>
          <w:szCs w:val="28"/>
        </w:rPr>
        <w:t>Осуществление, в рамках управления внутренними (операционными) казначейскими рисками, ведомственного контроля и внутреннего аудита деятельности структурных подразделений центрального аппарата Федерального казначейства, территориальных органов Федерального казначейства</w:t>
      </w:r>
      <w:r w:rsidR="00071809">
        <w:rPr>
          <w:rFonts w:ascii="Times New Roman" w:hAnsi="Times New Roman"/>
          <w:sz w:val="28"/>
          <w:szCs w:val="28"/>
        </w:rPr>
        <w:br/>
      </w:r>
      <w:r w:rsidR="00B33E58">
        <w:rPr>
          <w:rFonts w:ascii="Times New Roman" w:hAnsi="Times New Roman"/>
          <w:sz w:val="28"/>
          <w:szCs w:val="28"/>
        </w:rPr>
        <w:t>и Федерального казенного учреждения «Центр по обеспечению деятельности Казначейства России».</w:t>
      </w:r>
    </w:p>
    <w:p w:rsidR="000C49F9" w:rsidRDefault="002E2D52" w:rsidP="00071809">
      <w:pPr>
        <w:pStyle w:val="aff0"/>
        <w:tabs>
          <w:tab w:val="left" w:pos="993"/>
          <w:tab w:val="left" w:pos="1134"/>
        </w:tabs>
        <w:spacing w:after="160"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94563">
        <w:rPr>
          <w:rFonts w:ascii="Times New Roman" w:hAnsi="Times New Roman"/>
          <w:sz w:val="28"/>
          <w:szCs w:val="28"/>
        </w:rPr>
        <w:t>.11</w:t>
      </w:r>
      <w:r w:rsidR="0083232B">
        <w:rPr>
          <w:rFonts w:ascii="Times New Roman" w:hAnsi="Times New Roman"/>
          <w:sz w:val="28"/>
          <w:szCs w:val="28"/>
        </w:rPr>
        <w:t>.</w:t>
      </w:r>
      <w:r w:rsidR="00C0637D">
        <w:rPr>
          <w:rFonts w:ascii="Times New Roman" w:hAnsi="Times New Roman"/>
          <w:sz w:val="28"/>
          <w:szCs w:val="28"/>
        </w:rPr>
        <w:t> </w:t>
      </w:r>
      <w:r w:rsidR="00B33E58">
        <w:rPr>
          <w:rFonts w:ascii="Times New Roman" w:hAnsi="Times New Roman"/>
          <w:sz w:val="28"/>
          <w:szCs w:val="28"/>
        </w:rPr>
        <w:t xml:space="preserve">Организация и проведение проверок соблюдения федеральными государственными гражданскими служащими центрального аппарата Федерального казначейства, руководителями и заместителями руководителей территориальных органов Федерального казначейства, а также работниками </w:t>
      </w:r>
      <w:r w:rsidR="00B33E58">
        <w:rPr>
          <w:rFonts w:ascii="Times New Roman" w:hAnsi="Times New Roman"/>
          <w:sz w:val="28"/>
          <w:szCs w:val="28"/>
        </w:rPr>
        <w:lastRenderedPageBreak/>
        <w:t xml:space="preserve">ФКУ «ЦОКР» требований к служебному поведению, исполнения ими обязанностей, ограничений и запретов, установленных в целях противодействия коррупции. </w:t>
      </w:r>
    </w:p>
    <w:p w:rsidR="000C49F9" w:rsidRDefault="002E2D52" w:rsidP="00071809">
      <w:pPr>
        <w:pStyle w:val="aff0"/>
        <w:tabs>
          <w:tab w:val="left" w:pos="993"/>
          <w:tab w:val="left" w:pos="1134"/>
        </w:tabs>
        <w:spacing w:line="360" w:lineRule="atLeast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94563">
        <w:rPr>
          <w:rFonts w:ascii="Times New Roman" w:hAnsi="Times New Roman"/>
          <w:color w:val="000000"/>
          <w:sz w:val="28"/>
          <w:szCs w:val="28"/>
        </w:rPr>
        <w:t>.12</w:t>
      </w:r>
      <w:r w:rsidR="0083232B">
        <w:rPr>
          <w:rFonts w:ascii="Times New Roman" w:hAnsi="Times New Roman"/>
          <w:color w:val="000000"/>
          <w:sz w:val="28"/>
          <w:szCs w:val="28"/>
        </w:rPr>
        <w:t>.</w:t>
      </w:r>
      <w:r w:rsidR="00C0637D">
        <w:rPr>
          <w:rFonts w:ascii="Times New Roman" w:hAnsi="Times New Roman"/>
          <w:color w:val="000000"/>
          <w:sz w:val="28"/>
          <w:szCs w:val="28"/>
        </w:rPr>
        <w:t> </w:t>
      </w:r>
      <w:r w:rsidR="00B33E58">
        <w:rPr>
          <w:rFonts w:ascii="Times New Roman" w:hAnsi="Times New Roman"/>
          <w:color w:val="000000"/>
          <w:sz w:val="28"/>
          <w:szCs w:val="28"/>
        </w:rPr>
        <w:t>Управление реализацией государственных программ Российской Федерации в Федеральном казначействе.</w:t>
      </w:r>
    </w:p>
    <w:p w:rsidR="000C49F9" w:rsidRPr="00A80403" w:rsidRDefault="002E2D52" w:rsidP="006B6FC7">
      <w:pPr>
        <w:tabs>
          <w:tab w:val="left" w:pos="993"/>
          <w:tab w:val="left" w:pos="1134"/>
        </w:tabs>
        <w:spacing w:line="36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C0637D">
        <w:rPr>
          <w:rFonts w:ascii="Times New Roman" w:hAnsi="Times New Roman"/>
          <w:color w:val="000000"/>
          <w:sz w:val="28"/>
          <w:szCs w:val="28"/>
        </w:rPr>
        <w:t>. </w:t>
      </w:r>
      <w:r w:rsidR="00B33E58" w:rsidRPr="00A80403">
        <w:rPr>
          <w:rFonts w:ascii="Times New Roman" w:hAnsi="Times New Roman"/>
          <w:sz w:val="28"/>
          <w:szCs w:val="28"/>
        </w:rPr>
        <w:t>Ведение</w:t>
      </w:r>
      <w:r w:rsidR="00BD4FC0" w:rsidRPr="00A80403">
        <w:rPr>
          <w:rFonts w:ascii="Times New Roman" w:hAnsi="Times New Roman"/>
          <w:sz w:val="28"/>
          <w:szCs w:val="28"/>
        </w:rPr>
        <w:t xml:space="preserve"> реестров в установленной сфере деятельности (в части ведения</w:t>
      </w:r>
      <w:r w:rsidR="00B33E58" w:rsidRPr="00A80403">
        <w:rPr>
          <w:rFonts w:ascii="Times New Roman" w:hAnsi="Times New Roman"/>
          <w:sz w:val="28"/>
          <w:szCs w:val="28"/>
        </w:rPr>
        <w:t xml:space="preserve"> реестра аудиторских организаций, оказывающих аудиторские услуги общественно значимым организациям</w:t>
      </w:r>
      <w:r w:rsidR="00BD4FC0" w:rsidRPr="00A80403">
        <w:rPr>
          <w:rFonts w:ascii="Times New Roman" w:hAnsi="Times New Roman"/>
          <w:sz w:val="28"/>
          <w:szCs w:val="28"/>
        </w:rPr>
        <w:t>)</w:t>
      </w:r>
      <w:r w:rsidR="00B33E58" w:rsidRPr="00A80403">
        <w:rPr>
          <w:rFonts w:ascii="Times New Roman" w:hAnsi="Times New Roman"/>
          <w:sz w:val="28"/>
          <w:szCs w:val="28"/>
        </w:rPr>
        <w:t xml:space="preserve">. </w:t>
      </w:r>
    </w:p>
    <w:p w:rsidR="000C49F9" w:rsidRDefault="000C49F9" w:rsidP="006343A1">
      <w:pPr>
        <w:spacing w:before="600" w:line="360" w:lineRule="atLeast"/>
        <w:contextualSpacing/>
        <w:rPr>
          <w:rFonts w:ascii="Times New Roman" w:hAnsi="Times New Roman"/>
          <w:sz w:val="28"/>
          <w:szCs w:val="28"/>
        </w:rPr>
      </w:pPr>
    </w:p>
    <w:sectPr w:rsidR="000C49F9" w:rsidSect="00071809">
      <w:headerReference w:type="default" r:id="rId8"/>
      <w:pgSz w:w="11906" w:h="16838"/>
      <w:pgMar w:top="851" w:right="851" w:bottom="1134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B8" w:rsidRDefault="00B355B8">
      <w:pPr>
        <w:spacing w:line="240" w:lineRule="auto"/>
      </w:pPr>
      <w:r>
        <w:separator/>
      </w:r>
    </w:p>
  </w:endnote>
  <w:endnote w:type="continuationSeparator" w:id="0">
    <w:p w:rsidR="00B355B8" w:rsidRDefault="00B35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B8" w:rsidRDefault="00B355B8">
      <w:pPr>
        <w:spacing w:line="240" w:lineRule="auto"/>
      </w:pPr>
      <w:r>
        <w:separator/>
      </w:r>
    </w:p>
  </w:footnote>
  <w:footnote w:type="continuationSeparator" w:id="0">
    <w:p w:rsidR="00B355B8" w:rsidRDefault="00B35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804133850"/>
      <w:docPartObj>
        <w:docPartGallery w:val="Page Numbers (Top of Page)"/>
        <w:docPartUnique/>
      </w:docPartObj>
    </w:sdtPr>
    <w:sdtEndPr/>
    <w:sdtContent>
      <w:p w:rsidR="000C49F9" w:rsidRDefault="00B33E58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1E2772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49F9" w:rsidRDefault="000C49F9">
    <w:pPr>
      <w:pStyle w:val="af2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74F7"/>
    <w:multiLevelType w:val="hybridMultilevel"/>
    <w:tmpl w:val="E230F76C"/>
    <w:lvl w:ilvl="0" w:tplc="B4D02400">
      <w:start w:val="1"/>
      <w:numFmt w:val="decimal"/>
      <w:lvlText w:val="%1."/>
      <w:lvlJc w:val="left"/>
      <w:pPr>
        <w:ind w:left="1211" w:hanging="360"/>
      </w:pPr>
    </w:lvl>
    <w:lvl w:ilvl="1" w:tplc="92FA09C6">
      <w:start w:val="1"/>
      <w:numFmt w:val="lowerLetter"/>
      <w:lvlText w:val="%2."/>
      <w:lvlJc w:val="left"/>
      <w:pPr>
        <w:ind w:left="1440" w:hanging="360"/>
      </w:pPr>
    </w:lvl>
    <w:lvl w:ilvl="2" w:tplc="639CF302">
      <w:start w:val="1"/>
      <w:numFmt w:val="lowerRoman"/>
      <w:lvlText w:val="%3."/>
      <w:lvlJc w:val="right"/>
      <w:pPr>
        <w:ind w:left="2160" w:hanging="180"/>
      </w:pPr>
    </w:lvl>
    <w:lvl w:ilvl="3" w:tplc="57329ADC">
      <w:start w:val="1"/>
      <w:numFmt w:val="decimal"/>
      <w:lvlText w:val="%4."/>
      <w:lvlJc w:val="left"/>
      <w:pPr>
        <w:ind w:left="2880" w:hanging="360"/>
      </w:pPr>
    </w:lvl>
    <w:lvl w:ilvl="4" w:tplc="5216AC70">
      <w:start w:val="1"/>
      <w:numFmt w:val="lowerLetter"/>
      <w:lvlText w:val="%5."/>
      <w:lvlJc w:val="left"/>
      <w:pPr>
        <w:ind w:left="3600" w:hanging="360"/>
      </w:pPr>
    </w:lvl>
    <w:lvl w:ilvl="5" w:tplc="E59C39BE">
      <w:start w:val="1"/>
      <w:numFmt w:val="lowerRoman"/>
      <w:lvlText w:val="%6."/>
      <w:lvlJc w:val="right"/>
      <w:pPr>
        <w:ind w:left="4320" w:hanging="180"/>
      </w:pPr>
    </w:lvl>
    <w:lvl w:ilvl="6" w:tplc="820C9268">
      <w:start w:val="1"/>
      <w:numFmt w:val="decimal"/>
      <w:lvlText w:val="%7."/>
      <w:lvlJc w:val="left"/>
      <w:pPr>
        <w:ind w:left="5040" w:hanging="360"/>
      </w:pPr>
    </w:lvl>
    <w:lvl w:ilvl="7" w:tplc="053E9E2E">
      <w:start w:val="1"/>
      <w:numFmt w:val="lowerLetter"/>
      <w:lvlText w:val="%8."/>
      <w:lvlJc w:val="left"/>
      <w:pPr>
        <w:ind w:left="5760" w:hanging="360"/>
      </w:pPr>
    </w:lvl>
    <w:lvl w:ilvl="8" w:tplc="D9925C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3CB1"/>
    <w:multiLevelType w:val="hybridMultilevel"/>
    <w:tmpl w:val="31BEAE32"/>
    <w:lvl w:ilvl="0" w:tplc="6A942E8C">
      <w:start w:val="1"/>
      <w:numFmt w:val="decimal"/>
      <w:lvlText w:val="%1."/>
      <w:lvlJc w:val="left"/>
      <w:pPr>
        <w:ind w:left="1070" w:hanging="360"/>
      </w:pPr>
    </w:lvl>
    <w:lvl w:ilvl="1" w:tplc="0BD8CB16">
      <w:start w:val="1"/>
      <w:numFmt w:val="lowerLetter"/>
      <w:lvlText w:val="%2."/>
      <w:lvlJc w:val="left"/>
      <w:pPr>
        <w:ind w:left="1440" w:hanging="360"/>
      </w:pPr>
    </w:lvl>
    <w:lvl w:ilvl="2" w:tplc="893647DE">
      <w:start w:val="1"/>
      <w:numFmt w:val="lowerRoman"/>
      <w:lvlText w:val="%3."/>
      <w:lvlJc w:val="right"/>
      <w:pPr>
        <w:ind w:left="2160" w:hanging="180"/>
      </w:pPr>
    </w:lvl>
    <w:lvl w:ilvl="3" w:tplc="6C72E15C">
      <w:start w:val="1"/>
      <w:numFmt w:val="decimal"/>
      <w:lvlText w:val="%4."/>
      <w:lvlJc w:val="left"/>
      <w:pPr>
        <w:ind w:left="2880" w:hanging="360"/>
      </w:pPr>
    </w:lvl>
    <w:lvl w:ilvl="4" w:tplc="1B6A1A04">
      <w:start w:val="1"/>
      <w:numFmt w:val="lowerLetter"/>
      <w:lvlText w:val="%5."/>
      <w:lvlJc w:val="left"/>
      <w:pPr>
        <w:ind w:left="3600" w:hanging="360"/>
      </w:pPr>
    </w:lvl>
    <w:lvl w:ilvl="5" w:tplc="7E2A8AAE">
      <w:start w:val="1"/>
      <w:numFmt w:val="lowerRoman"/>
      <w:lvlText w:val="%6."/>
      <w:lvlJc w:val="right"/>
      <w:pPr>
        <w:ind w:left="4320" w:hanging="180"/>
      </w:pPr>
    </w:lvl>
    <w:lvl w:ilvl="6" w:tplc="C78006DC">
      <w:start w:val="1"/>
      <w:numFmt w:val="decimal"/>
      <w:lvlText w:val="%7."/>
      <w:lvlJc w:val="left"/>
      <w:pPr>
        <w:ind w:left="5040" w:hanging="360"/>
      </w:pPr>
    </w:lvl>
    <w:lvl w:ilvl="7" w:tplc="5E569906">
      <w:start w:val="1"/>
      <w:numFmt w:val="lowerLetter"/>
      <w:lvlText w:val="%8."/>
      <w:lvlJc w:val="left"/>
      <w:pPr>
        <w:ind w:left="5760" w:hanging="360"/>
      </w:pPr>
    </w:lvl>
    <w:lvl w:ilvl="8" w:tplc="2A2C1E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123A0"/>
    <w:multiLevelType w:val="hybridMultilevel"/>
    <w:tmpl w:val="E7623950"/>
    <w:lvl w:ilvl="0" w:tplc="3244D374">
      <w:start w:val="1"/>
      <w:numFmt w:val="decimal"/>
      <w:lvlText w:val="%1)"/>
      <w:lvlJc w:val="left"/>
      <w:pPr>
        <w:ind w:left="1070" w:hanging="360"/>
      </w:pPr>
      <w:rPr>
        <w:b w:val="0"/>
        <w:sz w:val="28"/>
        <w:szCs w:val="28"/>
      </w:rPr>
    </w:lvl>
    <w:lvl w:ilvl="1" w:tplc="B5FC3570">
      <w:start w:val="1"/>
      <w:numFmt w:val="lowerLetter"/>
      <w:lvlText w:val="%2."/>
      <w:lvlJc w:val="left"/>
      <w:pPr>
        <w:ind w:left="2007" w:hanging="360"/>
      </w:pPr>
    </w:lvl>
    <w:lvl w:ilvl="2" w:tplc="75523F6E">
      <w:start w:val="1"/>
      <w:numFmt w:val="lowerRoman"/>
      <w:lvlText w:val="%3."/>
      <w:lvlJc w:val="right"/>
      <w:pPr>
        <w:ind w:left="2727" w:hanging="180"/>
      </w:pPr>
    </w:lvl>
    <w:lvl w:ilvl="3" w:tplc="C9B00B28">
      <w:start w:val="1"/>
      <w:numFmt w:val="decimal"/>
      <w:lvlText w:val="%4."/>
      <w:lvlJc w:val="left"/>
      <w:pPr>
        <w:ind w:left="3447" w:hanging="360"/>
      </w:pPr>
    </w:lvl>
    <w:lvl w:ilvl="4" w:tplc="5CC46552">
      <w:start w:val="1"/>
      <w:numFmt w:val="lowerLetter"/>
      <w:lvlText w:val="%5."/>
      <w:lvlJc w:val="left"/>
      <w:pPr>
        <w:ind w:left="4167" w:hanging="360"/>
      </w:pPr>
    </w:lvl>
    <w:lvl w:ilvl="5" w:tplc="57106BA0">
      <w:start w:val="1"/>
      <w:numFmt w:val="lowerRoman"/>
      <w:lvlText w:val="%6."/>
      <w:lvlJc w:val="right"/>
      <w:pPr>
        <w:ind w:left="4887" w:hanging="180"/>
      </w:pPr>
    </w:lvl>
    <w:lvl w:ilvl="6" w:tplc="32D2F6D2">
      <w:start w:val="1"/>
      <w:numFmt w:val="decimal"/>
      <w:lvlText w:val="%7."/>
      <w:lvlJc w:val="left"/>
      <w:pPr>
        <w:ind w:left="5607" w:hanging="360"/>
      </w:pPr>
    </w:lvl>
    <w:lvl w:ilvl="7" w:tplc="6FA0E366">
      <w:start w:val="1"/>
      <w:numFmt w:val="lowerLetter"/>
      <w:lvlText w:val="%8."/>
      <w:lvlJc w:val="left"/>
      <w:pPr>
        <w:ind w:left="6327" w:hanging="360"/>
      </w:pPr>
    </w:lvl>
    <w:lvl w:ilvl="8" w:tplc="7172ABE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A8C4DC0"/>
    <w:multiLevelType w:val="hybridMultilevel"/>
    <w:tmpl w:val="E3D4EF80"/>
    <w:lvl w:ilvl="0" w:tplc="9F062EE4">
      <w:start w:val="1"/>
      <w:numFmt w:val="decimal"/>
      <w:lvlText w:val="%1."/>
      <w:lvlJc w:val="left"/>
      <w:pPr>
        <w:ind w:left="1070" w:hanging="360"/>
      </w:pPr>
    </w:lvl>
    <w:lvl w:ilvl="1" w:tplc="57DAA36C">
      <w:start w:val="1"/>
      <w:numFmt w:val="lowerLetter"/>
      <w:lvlText w:val="%2."/>
      <w:lvlJc w:val="left"/>
      <w:pPr>
        <w:ind w:left="1440" w:hanging="360"/>
      </w:pPr>
    </w:lvl>
    <w:lvl w:ilvl="2" w:tplc="160E541A">
      <w:start w:val="1"/>
      <w:numFmt w:val="lowerRoman"/>
      <w:lvlText w:val="%3."/>
      <w:lvlJc w:val="right"/>
      <w:pPr>
        <w:ind w:left="2160" w:hanging="180"/>
      </w:pPr>
    </w:lvl>
    <w:lvl w:ilvl="3" w:tplc="F2089FD4">
      <w:start w:val="1"/>
      <w:numFmt w:val="decimal"/>
      <w:lvlText w:val="%4."/>
      <w:lvlJc w:val="left"/>
      <w:pPr>
        <w:ind w:left="2880" w:hanging="360"/>
      </w:pPr>
    </w:lvl>
    <w:lvl w:ilvl="4" w:tplc="1A44F1FA">
      <w:start w:val="1"/>
      <w:numFmt w:val="lowerLetter"/>
      <w:lvlText w:val="%5."/>
      <w:lvlJc w:val="left"/>
      <w:pPr>
        <w:ind w:left="3600" w:hanging="360"/>
      </w:pPr>
    </w:lvl>
    <w:lvl w:ilvl="5" w:tplc="CE1CC450">
      <w:start w:val="1"/>
      <w:numFmt w:val="lowerRoman"/>
      <w:lvlText w:val="%6."/>
      <w:lvlJc w:val="right"/>
      <w:pPr>
        <w:ind w:left="4320" w:hanging="180"/>
      </w:pPr>
    </w:lvl>
    <w:lvl w:ilvl="6" w:tplc="E72C0C10">
      <w:start w:val="1"/>
      <w:numFmt w:val="decimal"/>
      <w:lvlText w:val="%7."/>
      <w:lvlJc w:val="left"/>
      <w:pPr>
        <w:ind w:left="5040" w:hanging="360"/>
      </w:pPr>
    </w:lvl>
    <w:lvl w:ilvl="7" w:tplc="06566D1E">
      <w:start w:val="1"/>
      <w:numFmt w:val="lowerLetter"/>
      <w:lvlText w:val="%8."/>
      <w:lvlJc w:val="left"/>
      <w:pPr>
        <w:ind w:left="5760" w:hanging="360"/>
      </w:pPr>
    </w:lvl>
    <w:lvl w:ilvl="8" w:tplc="A086A0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F9"/>
    <w:rsid w:val="00071809"/>
    <w:rsid w:val="00084A59"/>
    <w:rsid w:val="00095C70"/>
    <w:rsid w:val="000C49F9"/>
    <w:rsid w:val="000D3D9E"/>
    <w:rsid w:val="000E6CB7"/>
    <w:rsid w:val="00110DCA"/>
    <w:rsid w:val="00130270"/>
    <w:rsid w:val="00184F03"/>
    <w:rsid w:val="001B019E"/>
    <w:rsid w:val="001E03AE"/>
    <w:rsid w:val="001E2772"/>
    <w:rsid w:val="001E4FD0"/>
    <w:rsid w:val="002516B4"/>
    <w:rsid w:val="002556C1"/>
    <w:rsid w:val="00274384"/>
    <w:rsid w:val="002A48E3"/>
    <w:rsid w:val="002C08EB"/>
    <w:rsid w:val="002E2D52"/>
    <w:rsid w:val="002E5817"/>
    <w:rsid w:val="002E6B90"/>
    <w:rsid w:val="002F13C1"/>
    <w:rsid w:val="002F7568"/>
    <w:rsid w:val="00334D9A"/>
    <w:rsid w:val="00372725"/>
    <w:rsid w:val="003906AD"/>
    <w:rsid w:val="003C62A2"/>
    <w:rsid w:val="003D10B0"/>
    <w:rsid w:val="004072A7"/>
    <w:rsid w:val="0041514F"/>
    <w:rsid w:val="004A2F37"/>
    <w:rsid w:val="0050225E"/>
    <w:rsid w:val="00587B4C"/>
    <w:rsid w:val="005B2BF0"/>
    <w:rsid w:val="005F0391"/>
    <w:rsid w:val="006311EF"/>
    <w:rsid w:val="006343A1"/>
    <w:rsid w:val="00643EF1"/>
    <w:rsid w:val="006966F7"/>
    <w:rsid w:val="006B114C"/>
    <w:rsid w:val="006B6FC7"/>
    <w:rsid w:val="006E6C58"/>
    <w:rsid w:val="00731B85"/>
    <w:rsid w:val="00733066"/>
    <w:rsid w:val="00747A6F"/>
    <w:rsid w:val="00771FCE"/>
    <w:rsid w:val="00793E0E"/>
    <w:rsid w:val="007C65B1"/>
    <w:rsid w:val="008030F9"/>
    <w:rsid w:val="0083232B"/>
    <w:rsid w:val="00842354"/>
    <w:rsid w:val="00845CF2"/>
    <w:rsid w:val="008470FA"/>
    <w:rsid w:val="00860671"/>
    <w:rsid w:val="008A235F"/>
    <w:rsid w:val="008B65C1"/>
    <w:rsid w:val="008E26C7"/>
    <w:rsid w:val="008E57B4"/>
    <w:rsid w:val="008F7784"/>
    <w:rsid w:val="00910F29"/>
    <w:rsid w:val="009410D0"/>
    <w:rsid w:val="009B34EC"/>
    <w:rsid w:val="009B73F7"/>
    <w:rsid w:val="009F7ED1"/>
    <w:rsid w:val="00A10B0F"/>
    <w:rsid w:val="00A23C83"/>
    <w:rsid w:val="00A421C9"/>
    <w:rsid w:val="00A80403"/>
    <w:rsid w:val="00B220EB"/>
    <w:rsid w:val="00B3200C"/>
    <w:rsid w:val="00B33E58"/>
    <w:rsid w:val="00B355B8"/>
    <w:rsid w:val="00B95507"/>
    <w:rsid w:val="00BA6E83"/>
    <w:rsid w:val="00BB579F"/>
    <w:rsid w:val="00BD4FC0"/>
    <w:rsid w:val="00BE3425"/>
    <w:rsid w:val="00BE6D7F"/>
    <w:rsid w:val="00C0215F"/>
    <w:rsid w:val="00C0637D"/>
    <w:rsid w:val="00C12441"/>
    <w:rsid w:val="00C26014"/>
    <w:rsid w:val="00C973ED"/>
    <w:rsid w:val="00D02424"/>
    <w:rsid w:val="00DD325C"/>
    <w:rsid w:val="00DE46C6"/>
    <w:rsid w:val="00E4478F"/>
    <w:rsid w:val="00E94563"/>
    <w:rsid w:val="00EB705F"/>
    <w:rsid w:val="00F036FB"/>
    <w:rsid w:val="00F16385"/>
    <w:rsid w:val="00F81E50"/>
    <w:rsid w:val="00F832C2"/>
    <w:rsid w:val="00F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35548"/>
  <w15:docId w15:val="{7F32B333-9287-4F03-A59D-CB9E0ED2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Cell">
    <w:name w:val="ConsPlusCell"/>
    <w:uiPriority w:val="99"/>
    <w:pPr>
      <w:widowControl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8">
    <w:name w:val="foot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8789-2989-4277-8351-B8E2C8A2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Можаева Екатерина Константиновна</dc:creator>
  <cp:lastModifiedBy>Герцовская Елена Валерьевна</cp:lastModifiedBy>
  <cp:revision>2</cp:revision>
  <cp:lastPrinted>2025-08-07T14:17:00Z</cp:lastPrinted>
  <dcterms:created xsi:type="dcterms:W3CDTF">2026-04-08T08:17:00Z</dcterms:created>
  <dcterms:modified xsi:type="dcterms:W3CDTF">2026-04-08T08:17:00Z</dcterms:modified>
</cp:coreProperties>
</file>